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EB" w:rsidRPr="00CD452A" w:rsidRDefault="0078217E" w:rsidP="00CD452A">
      <w:pPr>
        <w:jc w:val="both"/>
        <w:rPr>
          <w:rFonts w:asciiTheme="majorHAnsi" w:hAnsiTheme="majorHAnsi"/>
        </w:rPr>
      </w:pPr>
      <w:r w:rsidRPr="00CD452A">
        <w:rPr>
          <w:rFonts w:asciiTheme="majorHAnsi" w:hAnsiTheme="majorHAnsi"/>
          <w:noProof/>
        </w:rPr>
        <w:drawing>
          <wp:anchor distT="0" distB="0" distL="114300" distR="114300" simplePos="0" relativeHeight="251658240" behindDoc="0" locked="0" layoutInCell="1" allowOverlap="1">
            <wp:simplePos x="0" y="0"/>
            <wp:positionH relativeFrom="margin">
              <wp:posOffset>2310765</wp:posOffset>
            </wp:positionH>
            <wp:positionV relativeFrom="margin">
              <wp:posOffset>-661670</wp:posOffset>
            </wp:positionV>
            <wp:extent cx="638175" cy="790575"/>
            <wp:effectExtent l="19050" t="0" r="9525" b="0"/>
            <wp:wrapSquare wrapText="bothSides"/>
            <wp:docPr id="1" name="0 Imagen" descr="escudo 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ayto.PNG"/>
                    <pic:cNvPicPr/>
                  </pic:nvPicPr>
                  <pic:blipFill>
                    <a:blip r:embed="rId5" cstate="print"/>
                    <a:stretch>
                      <a:fillRect/>
                    </a:stretch>
                  </pic:blipFill>
                  <pic:spPr>
                    <a:xfrm>
                      <a:off x="0" y="0"/>
                      <a:ext cx="638175" cy="790575"/>
                    </a:xfrm>
                    <a:prstGeom prst="rect">
                      <a:avLst/>
                    </a:prstGeom>
                  </pic:spPr>
                </pic:pic>
              </a:graphicData>
            </a:graphic>
          </wp:anchor>
        </w:drawing>
      </w:r>
    </w:p>
    <w:p w:rsidR="0078217E" w:rsidRPr="00CD452A" w:rsidRDefault="0078217E" w:rsidP="00CD452A">
      <w:pPr>
        <w:autoSpaceDE w:val="0"/>
        <w:autoSpaceDN w:val="0"/>
        <w:adjustRightInd w:val="0"/>
        <w:spacing w:after="0" w:line="240" w:lineRule="auto"/>
        <w:jc w:val="center"/>
        <w:rPr>
          <w:rFonts w:asciiTheme="majorHAnsi" w:hAnsiTheme="majorHAnsi" w:cs="CIDFont+F3"/>
          <w:b/>
        </w:rPr>
      </w:pPr>
      <w:r w:rsidRPr="00CD452A">
        <w:rPr>
          <w:rFonts w:asciiTheme="majorHAnsi" w:hAnsiTheme="majorHAnsi" w:cs="CIDFont+F3"/>
          <w:b/>
        </w:rPr>
        <w:t>HOJA INFORMATIVA VENDEDORES TEMPORADA DE VERANO</w:t>
      </w:r>
    </w:p>
    <w:p w:rsidR="0078217E" w:rsidRPr="00CD452A" w:rsidRDefault="0078217E" w:rsidP="00CD452A">
      <w:pPr>
        <w:autoSpaceDE w:val="0"/>
        <w:autoSpaceDN w:val="0"/>
        <w:adjustRightInd w:val="0"/>
        <w:spacing w:after="0" w:line="240" w:lineRule="auto"/>
        <w:jc w:val="center"/>
        <w:rPr>
          <w:rFonts w:asciiTheme="majorHAnsi" w:hAnsiTheme="majorHAnsi" w:cs="CIDFont+F3"/>
          <w:b/>
        </w:rPr>
      </w:pPr>
      <w:r w:rsidRPr="00CD452A">
        <w:rPr>
          <w:rFonts w:asciiTheme="majorHAnsi" w:hAnsiTheme="majorHAnsi" w:cs="CIDFont+F3"/>
          <w:b/>
        </w:rPr>
        <w:t xml:space="preserve">MERCADILLO ARTESANAL: PASEO INGENIERO MIRA </w:t>
      </w:r>
      <w:r w:rsidR="00AE0149" w:rsidRPr="00CD452A">
        <w:rPr>
          <w:rFonts w:asciiTheme="majorHAnsi" w:hAnsiTheme="majorHAnsi" w:cs="CIDFont+F3"/>
          <w:b/>
        </w:rPr>
        <w:t>2022</w:t>
      </w:r>
    </w:p>
    <w:p w:rsidR="0078217E" w:rsidRPr="00CD452A" w:rsidRDefault="0078217E" w:rsidP="00CD452A">
      <w:pPr>
        <w:autoSpaceDE w:val="0"/>
        <w:autoSpaceDN w:val="0"/>
        <w:adjustRightInd w:val="0"/>
        <w:spacing w:after="0" w:line="240" w:lineRule="auto"/>
        <w:jc w:val="both"/>
        <w:rPr>
          <w:rFonts w:asciiTheme="majorHAnsi" w:hAnsiTheme="majorHAnsi" w:cs="CIDFont+F3"/>
        </w:rPr>
      </w:pPr>
    </w:p>
    <w:p w:rsidR="00AE0149" w:rsidRPr="00CD452A" w:rsidRDefault="00AE0149"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rPr>
        <w:t>Por la presente se emite documento informativo a los vendedores del mercadillo artesanal Paseo Ingeniero Mira, Temporada Verano</w:t>
      </w:r>
      <w:r w:rsidR="00996986">
        <w:rPr>
          <w:rFonts w:asciiTheme="majorHAnsi" w:hAnsiTheme="majorHAnsi" w:cs="CIDFont+F3"/>
        </w:rPr>
        <w:t xml:space="preserve"> 2022</w:t>
      </w:r>
      <w:r w:rsidRPr="00CD452A">
        <w:rPr>
          <w:rFonts w:asciiTheme="majorHAnsi" w:hAnsiTheme="majorHAnsi" w:cs="CIDFont+F3"/>
        </w:rPr>
        <w:t xml:space="preserve"> </w:t>
      </w:r>
    </w:p>
    <w:p w:rsidR="00AE0149" w:rsidRPr="00CD452A" w:rsidRDefault="00AE0149" w:rsidP="00CD452A">
      <w:pPr>
        <w:autoSpaceDE w:val="0"/>
        <w:autoSpaceDN w:val="0"/>
        <w:adjustRightInd w:val="0"/>
        <w:spacing w:after="0" w:line="240" w:lineRule="auto"/>
        <w:jc w:val="both"/>
        <w:rPr>
          <w:rFonts w:asciiTheme="majorHAnsi" w:hAnsiTheme="majorHAnsi" w:cs="CIDFont+F3"/>
        </w:rPr>
      </w:pPr>
    </w:p>
    <w:p w:rsidR="00AE0149" w:rsidRPr="00CD452A" w:rsidRDefault="00AE0149"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rPr>
        <w:t xml:space="preserve">Según lo establecido en el Decreto 5679/2021 de fecha 08/11/2022, la </w:t>
      </w:r>
      <w:r w:rsidR="003F4226">
        <w:rPr>
          <w:rFonts w:asciiTheme="majorHAnsi" w:hAnsiTheme="majorHAnsi" w:cs="CIDFont+F3"/>
        </w:rPr>
        <w:t>T</w:t>
      </w:r>
      <w:r w:rsidRPr="00CD452A">
        <w:rPr>
          <w:rFonts w:asciiTheme="majorHAnsi" w:hAnsiTheme="majorHAnsi" w:cs="CIDFont+F3"/>
        </w:rPr>
        <w:t xml:space="preserve">emporada de </w:t>
      </w:r>
      <w:r w:rsidR="003F4226">
        <w:rPr>
          <w:rFonts w:asciiTheme="majorHAnsi" w:hAnsiTheme="majorHAnsi" w:cs="CIDFont+F3"/>
        </w:rPr>
        <w:t>V</w:t>
      </w:r>
      <w:r w:rsidRPr="00CD452A">
        <w:rPr>
          <w:rFonts w:asciiTheme="majorHAnsi" w:hAnsiTheme="majorHAnsi" w:cs="CIDFont+F3"/>
        </w:rPr>
        <w:t>erano 2022 se establece:</w:t>
      </w:r>
    </w:p>
    <w:p w:rsidR="00486472" w:rsidRDefault="00486472" w:rsidP="00CD452A">
      <w:pPr>
        <w:autoSpaceDE w:val="0"/>
        <w:autoSpaceDN w:val="0"/>
        <w:adjustRightInd w:val="0"/>
        <w:spacing w:after="0" w:line="240" w:lineRule="auto"/>
        <w:jc w:val="both"/>
        <w:rPr>
          <w:rFonts w:asciiTheme="majorHAnsi" w:hAnsiTheme="majorHAnsi" w:cs="CIDFont+F3"/>
          <w:b/>
        </w:rPr>
      </w:pPr>
    </w:p>
    <w:p w:rsidR="00AE0149" w:rsidRPr="00CD452A" w:rsidRDefault="00AE0149"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b/>
        </w:rPr>
        <w:t>Temporada de verano</w:t>
      </w:r>
      <w:r w:rsidRPr="00CD452A">
        <w:rPr>
          <w:rFonts w:asciiTheme="majorHAnsi" w:hAnsiTheme="majorHAnsi" w:cs="CIDFont+F3"/>
        </w:rPr>
        <w:t>: del 10 de junio al 11 de septiembre de 2022.</w:t>
      </w:r>
    </w:p>
    <w:p w:rsidR="00AE0149" w:rsidRPr="00CD452A" w:rsidRDefault="00AE0149"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b/>
        </w:rPr>
        <w:t>Plazo presentación</w:t>
      </w:r>
      <w:r w:rsidRPr="00CD452A">
        <w:rPr>
          <w:rFonts w:asciiTheme="majorHAnsi" w:hAnsiTheme="majorHAnsi" w:cs="CIDFont+F3"/>
        </w:rPr>
        <w:t xml:space="preserve">  de solicitudes: del 19 de abril al 10 de mayo 2022</w:t>
      </w:r>
    </w:p>
    <w:p w:rsidR="00AE0149" w:rsidRPr="00CD452A" w:rsidRDefault="00AE0149"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b/>
        </w:rPr>
        <w:t>Montaje:</w:t>
      </w:r>
      <w:r w:rsidRPr="00CD452A">
        <w:rPr>
          <w:rFonts w:asciiTheme="majorHAnsi" w:hAnsiTheme="majorHAnsi" w:cs="CIDFont+F3"/>
        </w:rPr>
        <w:t xml:space="preserve"> del 23 de mayo al 8 de junio 2022</w:t>
      </w:r>
    </w:p>
    <w:p w:rsidR="00850585" w:rsidRPr="00CD452A" w:rsidRDefault="00850585"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b/>
        </w:rPr>
        <w:t>Presentación OCA</w:t>
      </w:r>
      <w:r w:rsidR="00CD452A" w:rsidRPr="00CD452A">
        <w:rPr>
          <w:rFonts w:asciiTheme="majorHAnsi" w:hAnsiTheme="majorHAnsi" w:cs="CIDFont+F3"/>
        </w:rPr>
        <w:t xml:space="preserve">: hasta el 9 junio 2022 </w:t>
      </w:r>
      <w:r w:rsidR="00D87066" w:rsidRPr="00CD452A">
        <w:rPr>
          <w:rFonts w:asciiTheme="majorHAnsi" w:hAnsiTheme="majorHAnsi" w:cs="CIDFont+F3"/>
        </w:rPr>
        <w:t>(a</w:t>
      </w:r>
      <w:r w:rsidR="00CD452A" w:rsidRPr="00CD452A">
        <w:rPr>
          <w:rFonts w:asciiTheme="majorHAnsi" w:hAnsiTheme="majorHAnsi" w:cs="CIDFont+F3"/>
        </w:rPr>
        <w:t xml:space="preserve"> cargo del vendedor)</w:t>
      </w:r>
    </w:p>
    <w:p w:rsidR="00850585" w:rsidRDefault="00CD452A" w:rsidP="00CD452A">
      <w:pPr>
        <w:autoSpaceDE w:val="0"/>
        <w:autoSpaceDN w:val="0"/>
        <w:adjustRightInd w:val="0"/>
        <w:spacing w:after="0" w:line="240" w:lineRule="auto"/>
        <w:jc w:val="both"/>
        <w:rPr>
          <w:rFonts w:asciiTheme="majorHAnsi" w:hAnsiTheme="majorHAnsi" w:cs="CIDFont+F3"/>
          <w:b/>
        </w:rPr>
      </w:pPr>
      <w:r w:rsidRPr="008B2000">
        <w:rPr>
          <w:rFonts w:asciiTheme="majorHAnsi" w:hAnsiTheme="majorHAnsi" w:cs="CIDFont+F3"/>
          <w:b/>
        </w:rPr>
        <w:t>Pago recibo:</w:t>
      </w:r>
      <w:r w:rsidR="00D87066">
        <w:rPr>
          <w:rFonts w:asciiTheme="majorHAnsi" w:hAnsiTheme="majorHAnsi" w:cs="CIDFont+F3"/>
          <w:b/>
        </w:rPr>
        <w:t xml:space="preserve"> </w:t>
      </w:r>
      <w:r w:rsidR="00D87066" w:rsidRPr="00D87066">
        <w:rPr>
          <w:rFonts w:asciiTheme="majorHAnsi" w:hAnsiTheme="majorHAnsi" w:cs="CIDFont+F3"/>
        </w:rPr>
        <w:t xml:space="preserve">Se establece un </w:t>
      </w:r>
      <w:r w:rsidR="00D87066" w:rsidRPr="00D87066">
        <w:rPr>
          <w:rFonts w:asciiTheme="majorHAnsi" w:hAnsiTheme="majorHAnsi" w:cs="CIDFont+F3"/>
          <w:b/>
          <w:u w:val="single"/>
        </w:rPr>
        <w:t>Pago único</w:t>
      </w:r>
      <w:r w:rsidR="00D87066" w:rsidRPr="00D87066">
        <w:rPr>
          <w:rFonts w:asciiTheme="majorHAnsi" w:hAnsiTheme="majorHAnsi" w:cs="CIDFont+F3"/>
        </w:rPr>
        <w:t xml:space="preserve"> antes del montaje</w:t>
      </w:r>
      <w:r w:rsidR="00D87066">
        <w:rPr>
          <w:rFonts w:asciiTheme="majorHAnsi" w:hAnsiTheme="majorHAnsi" w:cs="CIDFont+F3"/>
          <w:b/>
        </w:rPr>
        <w:t xml:space="preserve">. </w:t>
      </w:r>
      <w:r w:rsidR="00D87066" w:rsidRPr="00D87066">
        <w:rPr>
          <w:rFonts w:asciiTheme="majorHAnsi" w:hAnsiTheme="majorHAnsi" w:cs="CIDFont+F3"/>
        </w:rPr>
        <w:t xml:space="preserve">Si bien, se ofrece la posibilidad de fraccionamiento de pago siendo 1/3 </w:t>
      </w:r>
      <w:r w:rsidR="008B2000" w:rsidRPr="00D87066">
        <w:rPr>
          <w:rFonts w:asciiTheme="majorHAnsi" w:hAnsiTheme="majorHAnsi" w:cs="CIDFont+F3"/>
        </w:rPr>
        <w:t xml:space="preserve"> de la ta</w:t>
      </w:r>
      <w:r w:rsidR="008B2000" w:rsidRPr="008B2000">
        <w:rPr>
          <w:rFonts w:asciiTheme="majorHAnsi" w:hAnsiTheme="majorHAnsi" w:cs="CIDFont+F3"/>
        </w:rPr>
        <w:t xml:space="preserve">sa resultante antes del montaje y </w:t>
      </w:r>
      <w:r w:rsidR="00D87066">
        <w:rPr>
          <w:rFonts w:asciiTheme="majorHAnsi" w:hAnsiTheme="majorHAnsi" w:cs="CIDFont+F3"/>
        </w:rPr>
        <w:t>los 2/3</w:t>
      </w:r>
      <w:r w:rsidR="008B2000" w:rsidRPr="008B2000">
        <w:rPr>
          <w:rFonts w:asciiTheme="majorHAnsi" w:hAnsiTheme="majorHAnsi" w:cs="CIDFont+F3"/>
        </w:rPr>
        <w:t xml:space="preserve"> restante</w:t>
      </w:r>
      <w:r w:rsidR="00D87066">
        <w:rPr>
          <w:rFonts w:asciiTheme="majorHAnsi" w:hAnsiTheme="majorHAnsi" w:cs="CIDFont+F3"/>
        </w:rPr>
        <w:t>s</w:t>
      </w:r>
      <w:r w:rsidR="008B2000" w:rsidRPr="008B2000">
        <w:rPr>
          <w:rFonts w:asciiTheme="majorHAnsi" w:hAnsiTheme="majorHAnsi" w:cs="CIDFont+F3"/>
        </w:rPr>
        <w:t xml:space="preserve"> antes del 5 de agosto de 2022.</w:t>
      </w:r>
    </w:p>
    <w:p w:rsidR="00AD08B5" w:rsidRDefault="00AD08B5" w:rsidP="00CD452A">
      <w:pPr>
        <w:autoSpaceDE w:val="0"/>
        <w:autoSpaceDN w:val="0"/>
        <w:adjustRightInd w:val="0"/>
        <w:spacing w:after="0" w:line="240" w:lineRule="auto"/>
        <w:jc w:val="both"/>
        <w:rPr>
          <w:rFonts w:asciiTheme="majorHAnsi" w:hAnsiTheme="majorHAnsi" w:cs="CIDFont+F3"/>
        </w:rPr>
      </w:pPr>
    </w:p>
    <w:p w:rsidR="00AD08B5" w:rsidRDefault="00AD08B5" w:rsidP="00AD08B5">
      <w:pPr>
        <w:pStyle w:val="Textoindependiente"/>
        <w:jc w:val="both"/>
        <w:rPr>
          <w:rFonts w:asciiTheme="majorHAnsi" w:hAnsiTheme="majorHAnsi" w:cs="Verdana"/>
          <w:szCs w:val="22"/>
        </w:rPr>
      </w:pPr>
      <w:r>
        <w:rPr>
          <w:rFonts w:asciiTheme="majorHAnsi" w:hAnsiTheme="majorHAnsi" w:cs="Verdana"/>
          <w:szCs w:val="22"/>
        </w:rPr>
        <w:t>La autorización estará sujeta a las siguientes condiciones:</w:t>
      </w:r>
    </w:p>
    <w:p w:rsidR="00AD08B5" w:rsidRPr="00AD08B5" w:rsidRDefault="00AD08B5" w:rsidP="00AD08B5">
      <w:pPr>
        <w:pStyle w:val="Prrafodelista"/>
        <w:numPr>
          <w:ilvl w:val="0"/>
          <w:numId w:val="1"/>
        </w:numPr>
        <w:autoSpaceDE w:val="0"/>
        <w:autoSpaceDN w:val="0"/>
        <w:adjustRightInd w:val="0"/>
        <w:spacing w:after="0" w:line="240" w:lineRule="auto"/>
        <w:jc w:val="both"/>
        <w:rPr>
          <w:rFonts w:asciiTheme="majorHAnsi" w:hAnsiTheme="majorHAnsi" w:cs="CIDFont+F3"/>
        </w:rPr>
      </w:pPr>
      <w:r w:rsidRPr="00AD08B5">
        <w:rPr>
          <w:rFonts w:asciiTheme="majorHAnsi" w:hAnsiTheme="majorHAnsi" w:cs="CIDFont+F3"/>
        </w:rPr>
        <w:t xml:space="preserve">-Las solicitudes y documentación deberán presentarse por registro de entrada en el Ayuntamiento de </w:t>
      </w:r>
      <w:proofErr w:type="spellStart"/>
      <w:r w:rsidRPr="00AD08B5">
        <w:rPr>
          <w:rFonts w:asciiTheme="majorHAnsi" w:hAnsiTheme="majorHAnsi" w:cs="CIDFont+F3"/>
        </w:rPr>
        <w:t>Guardamar</w:t>
      </w:r>
      <w:proofErr w:type="spellEnd"/>
      <w:r w:rsidRPr="00AD08B5">
        <w:rPr>
          <w:rFonts w:asciiTheme="majorHAnsi" w:hAnsiTheme="majorHAnsi" w:cs="CIDFont+F3"/>
        </w:rPr>
        <w:t xml:space="preserve"> o mediante sede electrónica.</w:t>
      </w:r>
    </w:p>
    <w:p w:rsidR="00AD08B5" w:rsidRPr="00AD08B5" w:rsidRDefault="00AD08B5" w:rsidP="00AD08B5">
      <w:pPr>
        <w:pStyle w:val="Prrafodelista"/>
        <w:numPr>
          <w:ilvl w:val="0"/>
          <w:numId w:val="1"/>
        </w:numPr>
        <w:autoSpaceDE w:val="0"/>
        <w:autoSpaceDN w:val="0"/>
        <w:adjustRightInd w:val="0"/>
        <w:spacing w:after="0" w:line="240" w:lineRule="auto"/>
        <w:jc w:val="both"/>
        <w:rPr>
          <w:rFonts w:asciiTheme="majorHAnsi" w:hAnsiTheme="majorHAnsi" w:cs="CIDFont+F3"/>
        </w:rPr>
      </w:pPr>
      <w:r w:rsidRPr="00AD08B5">
        <w:rPr>
          <w:rFonts w:asciiTheme="majorHAnsi" w:hAnsiTheme="majorHAnsi" w:cs="CIDFont+F3"/>
        </w:rPr>
        <w:t>-La presentación de las solicitudes y documentación adjunta serán obligatorios para la obtención del decreto de instalación.</w:t>
      </w:r>
    </w:p>
    <w:p w:rsidR="00AD08B5" w:rsidRDefault="00AD08B5" w:rsidP="00AD08B5">
      <w:pPr>
        <w:pStyle w:val="Textoindependiente"/>
        <w:numPr>
          <w:ilvl w:val="0"/>
          <w:numId w:val="1"/>
        </w:numPr>
        <w:jc w:val="both"/>
        <w:rPr>
          <w:rFonts w:asciiTheme="majorHAnsi" w:hAnsiTheme="majorHAnsi"/>
          <w:szCs w:val="22"/>
        </w:rPr>
      </w:pPr>
      <w:r>
        <w:rPr>
          <w:rFonts w:asciiTheme="majorHAnsi" w:hAnsiTheme="majorHAnsi" w:cs="Verdana"/>
          <w:szCs w:val="22"/>
        </w:rPr>
        <w:t>-El horario de la apertura y cierre de los puestos ambulantes será diariamente desde las 19:00  a las 2:00 horas. (Salvo restricciones COVID19 que pudieran establecerse)</w:t>
      </w:r>
    </w:p>
    <w:p w:rsidR="00AD08B5" w:rsidRDefault="00AD08B5" w:rsidP="00AD08B5">
      <w:pPr>
        <w:pStyle w:val="Textoindependiente"/>
        <w:numPr>
          <w:ilvl w:val="0"/>
          <w:numId w:val="1"/>
        </w:numPr>
        <w:jc w:val="both"/>
        <w:rPr>
          <w:rFonts w:asciiTheme="majorHAnsi" w:hAnsiTheme="majorHAnsi"/>
          <w:szCs w:val="22"/>
        </w:rPr>
      </w:pPr>
      <w:r>
        <w:rPr>
          <w:rFonts w:asciiTheme="majorHAnsi" w:hAnsiTheme="majorHAnsi" w:cs="Verdana"/>
          <w:szCs w:val="22"/>
        </w:rPr>
        <w:t>-La instalación y aprovisionamiento con los productos de venta al público, se realizará en las primeras horas de la tarde, procurando obstaculizar lo menos posible el tránsito de vehículos. Estas labores se realizarán, únicamente, los primeros y últimos días de cada mes. En ningún caso, se permitirá la descarga y aprovisionamiento del puesto a diario.</w:t>
      </w:r>
    </w:p>
    <w:p w:rsidR="00AD08B5" w:rsidRDefault="00AD08B5" w:rsidP="00AD08B5">
      <w:pPr>
        <w:pStyle w:val="Textoindependiente"/>
        <w:numPr>
          <w:ilvl w:val="0"/>
          <w:numId w:val="1"/>
        </w:numPr>
        <w:jc w:val="both"/>
        <w:rPr>
          <w:rFonts w:asciiTheme="majorHAnsi" w:hAnsiTheme="majorHAnsi"/>
          <w:szCs w:val="22"/>
        </w:rPr>
      </w:pPr>
      <w:r>
        <w:rPr>
          <w:rFonts w:asciiTheme="majorHAnsi" w:hAnsiTheme="majorHAnsi" w:cs="Verdana"/>
          <w:szCs w:val="22"/>
        </w:rPr>
        <w:t xml:space="preserve">-Queda totalmente prohibido, y </w:t>
      </w:r>
      <w:r>
        <w:rPr>
          <w:rFonts w:asciiTheme="majorHAnsi" w:hAnsiTheme="majorHAnsi" w:cs="Verdana"/>
          <w:b/>
          <w:szCs w:val="22"/>
        </w:rPr>
        <w:t>SERA SANCIONABLE</w:t>
      </w:r>
      <w:r>
        <w:rPr>
          <w:rFonts w:asciiTheme="majorHAnsi" w:hAnsiTheme="majorHAnsi" w:cs="Verdana"/>
          <w:szCs w:val="22"/>
        </w:rPr>
        <w:t xml:space="preserve">, colgar fuera de la caseta artículos de venta al público o dejarlos fuera. Deberán dejar los pasillos laterales, la parte delantera y trasera libres y expeditos de cualquier obstáculo, </w:t>
      </w:r>
      <w:r w:rsidRPr="009E01BF">
        <w:rPr>
          <w:rFonts w:asciiTheme="majorHAnsi" w:hAnsiTheme="majorHAnsi" w:cs="Verdana"/>
          <w:b/>
          <w:szCs w:val="22"/>
        </w:rPr>
        <w:t>manteniendo la zona completamente limpia y recogida,</w:t>
      </w:r>
      <w:r>
        <w:rPr>
          <w:rFonts w:asciiTheme="majorHAnsi" w:hAnsiTheme="majorHAnsi" w:cs="Verdana"/>
          <w:szCs w:val="22"/>
        </w:rPr>
        <w:t xml:space="preserve"> poniendo especial cuidado en el respeto del entorno paisajístico y mobiliario urbano, que deberán quedar libres de enseres y objetos.</w:t>
      </w:r>
    </w:p>
    <w:p w:rsidR="00AD08B5" w:rsidRDefault="00AD08B5" w:rsidP="00AD08B5">
      <w:pPr>
        <w:pStyle w:val="Textoindependiente"/>
        <w:numPr>
          <w:ilvl w:val="0"/>
          <w:numId w:val="1"/>
        </w:numPr>
        <w:jc w:val="both"/>
        <w:rPr>
          <w:rFonts w:asciiTheme="majorHAnsi" w:hAnsiTheme="majorHAnsi"/>
          <w:szCs w:val="22"/>
        </w:rPr>
      </w:pPr>
      <w:r>
        <w:rPr>
          <w:rFonts w:asciiTheme="majorHAnsi" w:hAnsiTheme="majorHAnsi" w:cs="Verdana"/>
          <w:szCs w:val="22"/>
        </w:rPr>
        <w:t xml:space="preserve">-Está </w:t>
      </w:r>
      <w:r>
        <w:rPr>
          <w:rFonts w:asciiTheme="majorHAnsi" w:hAnsiTheme="majorHAnsi" w:cs="Verdana"/>
          <w:b/>
          <w:szCs w:val="22"/>
        </w:rPr>
        <w:t>PROHIBIDO y SERÁN SANCIONADOS</w:t>
      </w:r>
      <w:r>
        <w:rPr>
          <w:rFonts w:asciiTheme="majorHAnsi" w:hAnsiTheme="majorHAnsi" w:cs="Verdana"/>
          <w:szCs w:val="22"/>
        </w:rPr>
        <w:t>, quienes realicen las labores de aprovisionamiento, carga y descarga de personas o mercaderías, accediendo y/o circulando con sus vehículos por la zona interior del paseo. Está acción, supone un grave riesgo para viandantes, y el deterioro de l</w:t>
      </w:r>
      <w:r w:rsidR="00B82E9B">
        <w:rPr>
          <w:rFonts w:asciiTheme="majorHAnsi" w:hAnsiTheme="majorHAnsi" w:cs="Verdana"/>
          <w:szCs w:val="22"/>
        </w:rPr>
        <w:t>os e</w:t>
      </w:r>
      <w:r>
        <w:rPr>
          <w:rFonts w:asciiTheme="majorHAnsi" w:hAnsiTheme="majorHAnsi" w:cs="Verdana"/>
          <w:szCs w:val="22"/>
        </w:rPr>
        <w:t>spacios públicos municipales.</w:t>
      </w:r>
    </w:p>
    <w:p w:rsidR="00AD08B5" w:rsidRDefault="00AD08B5" w:rsidP="00AD08B5">
      <w:pPr>
        <w:pStyle w:val="Textoindependiente"/>
        <w:numPr>
          <w:ilvl w:val="0"/>
          <w:numId w:val="1"/>
        </w:numPr>
        <w:jc w:val="both"/>
        <w:rPr>
          <w:rFonts w:asciiTheme="majorHAnsi" w:hAnsiTheme="majorHAnsi"/>
          <w:szCs w:val="22"/>
        </w:rPr>
      </w:pPr>
      <w:r>
        <w:rPr>
          <w:rFonts w:asciiTheme="majorHAnsi" w:hAnsiTheme="majorHAnsi" w:cs="Verdana"/>
          <w:szCs w:val="22"/>
        </w:rPr>
        <w:t xml:space="preserve">-El artículo 31.2.7 de la Ordenanza Reguladora del Ejercicio de la Venta Fuera de Establecimiento  Comercial en su modalidad no sedentaria  en vigor indica que:”...Las casetas dispondrán de dos pantallas estancas de 1x36W ml. ARLUZ PE136VLED, luz de emergencia </w:t>
      </w:r>
      <w:proofErr w:type="spellStart"/>
      <w:r>
        <w:rPr>
          <w:rFonts w:asciiTheme="majorHAnsi" w:hAnsiTheme="majorHAnsi" w:cs="Verdana"/>
          <w:szCs w:val="22"/>
        </w:rPr>
        <w:t>mod</w:t>
      </w:r>
      <w:proofErr w:type="spellEnd"/>
      <w:r>
        <w:rPr>
          <w:rFonts w:asciiTheme="majorHAnsi" w:hAnsiTheme="majorHAnsi" w:cs="Verdana"/>
          <w:szCs w:val="22"/>
        </w:rPr>
        <w:t xml:space="preserve">. EVERLUX CINCA 60I LED, enchufe mol. NIESSEN e interruptor y caja de </w:t>
      </w:r>
      <w:proofErr w:type="spellStart"/>
      <w:r>
        <w:rPr>
          <w:rFonts w:asciiTheme="majorHAnsi" w:hAnsiTheme="majorHAnsi" w:cs="Verdana"/>
          <w:szCs w:val="22"/>
        </w:rPr>
        <w:t>autómaticos</w:t>
      </w:r>
      <w:proofErr w:type="spellEnd"/>
      <w:r>
        <w:rPr>
          <w:rFonts w:asciiTheme="majorHAnsi" w:hAnsiTheme="majorHAnsi" w:cs="Verdana"/>
          <w:szCs w:val="22"/>
        </w:rPr>
        <w:t xml:space="preserve"> </w:t>
      </w:r>
      <w:proofErr w:type="spellStart"/>
      <w:r>
        <w:rPr>
          <w:rFonts w:asciiTheme="majorHAnsi" w:hAnsiTheme="majorHAnsi" w:cs="Verdana"/>
          <w:szCs w:val="22"/>
        </w:rPr>
        <w:t>mod</w:t>
      </w:r>
      <w:proofErr w:type="spellEnd"/>
      <w:r>
        <w:rPr>
          <w:rFonts w:asciiTheme="majorHAnsi" w:hAnsiTheme="majorHAnsi" w:cs="Verdana"/>
          <w:szCs w:val="22"/>
        </w:rPr>
        <w:t>. NIESSEN. Toda la instalación será con cable halógeno y oculta con tubo, debiendo cumplir la normativa vigente en este tipo de instalaciones aportando certificado de OCA”, dicha normativa así como las condiciones establecidas en el certificado de OCA deberán ser mantenidas durante el periodo de autorización.</w:t>
      </w:r>
    </w:p>
    <w:p w:rsidR="00AD08B5" w:rsidRDefault="00AD08B5" w:rsidP="00AD08B5">
      <w:pPr>
        <w:pStyle w:val="Textoindependiente"/>
        <w:jc w:val="both"/>
        <w:rPr>
          <w:rFonts w:asciiTheme="majorHAnsi" w:hAnsiTheme="majorHAnsi"/>
          <w:szCs w:val="22"/>
        </w:rPr>
      </w:pPr>
      <w:r>
        <w:rPr>
          <w:rFonts w:asciiTheme="majorHAnsi" w:hAnsiTheme="majorHAnsi" w:cs="Verdana"/>
          <w:szCs w:val="22"/>
        </w:rPr>
        <w:lastRenderedPageBreak/>
        <w:t>Del mismo modo, se indica que se deben cumplir las características técnicas que a continuación se especifican:</w:t>
      </w:r>
    </w:p>
    <w:p w:rsidR="00AD08B5" w:rsidRDefault="00AD08B5" w:rsidP="00AD08B5">
      <w:pPr>
        <w:pStyle w:val="Textoindependiente"/>
        <w:jc w:val="both"/>
        <w:rPr>
          <w:rFonts w:asciiTheme="majorHAnsi" w:hAnsiTheme="majorHAnsi"/>
          <w:szCs w:val="22"/>
        </w:rPr>
      </w:pPr>
      <w:r>
        <w:rPr>
          <w:rFonts w:asciiTheme="majorHAnsi" w:hAnsiTheme="majorHAnsi" w:cs="Verdana"/>
          <w:szCs w:val="22"/>
        </w:rPr>
        <w:t>- Las luces exteriores serán las homologadas para exterior.</w:t>
      </w:r>
    </w:p>
    <w:p w:rsidR="00AD08B5" w:rsidRDefault="00AD08B5" w:rsidP="00AD08B5">
      <w:pPr>
        <w:pStyle w:val="Textoindependiente"/>
        <w:jc w:val="both"/>
        <w:rPr>
          <w:rFonts w:asciiTheme="majorHAnsi" w:hAnsiTheme="majorHAnsi"/>
          <w:szCs w:val="22"/>
        </w:rPr>
      </w:pPr>
      <w:r>
        <w:rPr>
          <w:rFonts w:asciiTheme="majorHAnsi" w:hAnsiTheme="majorHAnsi" w:cs="Verdana"/>
          <w:szCs w:val="22"/>
        </w:rPr>
        <w:t>- Los empalmes se realizarán en el interior de cajas de empalme y con fichas o regletas de conexión, nunca con cable retorcido y cinta aislante.</w:t>
      </w:r>
    </w:p>
    <w:p w:rsidR="00AD08B5" w:rsidRDefault="00AD08B5" w:rsidP="00AD08B5">
      <w:pPr>
        <w:pStyle w:val="Textoindependiente"/>
        <w:jc w:val="both"/>
        <w:rPr>
          <w:rFonts w:asciiTheme="majorHAnsi" w:hAnsiTheme="majorHAnsi"/>
          <w:szCs w:val="22"/>
        </w:rPr>
      </w:pPr>
      <w:r>
        <w:rPr>
          <w:rFonts w:asciiTheme="majorHAnsi" w:hAnsiTheme="majorHAnsi" w:cs="Verdana"/>
          <w:szCs w:val="22"/>
        </w:rPr>
        <w:t>- El cable utilizado en la acometida será  de 1000v. Libre de halógenos (el verde) con una sección mínima de 2,5mm sin empalmes intermedios.</w:t>
      </w:r>
    </w:p>
    <w:p w:rsidR="00AD08B5" w:rsidRDefault="00AD08B5" w:rsidP="00AD08B5">
      <w:pPr>
        <w:pStyle w:val="Textoindependiente"/>
        <w:jc w:val="both"/>
        <w:rPr>
          <w:rFonts w:asciiTheme="majorHAnsi" w:hAnsiTheme="majorHAnsi"/>
          <w:szCs w:val="22"/>
        </w:rPr>
      </w:pPr>
      <w:r>
        <w:rPr>
          <w:rFonts w:asciiTheme="majorHAnsi" w:hAnsiTheme="majorHAnsi" w:cs="Verdana"/>
          <w:szCs w:val="22"/>
        </w:rPr>
        <w:t>- Los pasos de acometidas de una caseta a otra estarán a una altura mínima de 3 metros de altura con un tensor de una a otra y los cables sujetos a este mediante bridas</w:t>
      </w:r>
    </w:p>
    <w:p w:rsidR="00AD08B5" w:rsidRDefault="00AD08B5" w:rsidP="00AD08B5">
      <w:pPr>
        <w:pStyle w:val="Textoindependiente"/>
        <w:jc w:val="both"/>
        <w:rPr>
          <w:rFonts w:asciiTheme="majorHAnsi" w:hAnsiTheme="majorHAnsi"/>
          <w:szCs w:val="22"/>
        </w:rPr>
      </w:pPr>
      <w:r>
        <w:rPr>
          <w:rFonts w:asciiTheme="majorHAnsi" w:hAnsiTheme="majorHAnsi" w:cs="Verdana"/>
          <w:szCs w:val="22"/>
        </w:rPr>
        <w:t>-Los mercaderes deberán tener consigo, en el interior de las casetas, la autorización municipal, la documentación de esta (seguro RC, autónomo o empleado, IRPF modelo 130 ó 131) y las liquidaciones de las tasas municipales selladas y pagadas, para facilitar la labor de inspección de Policía Local o de los trabajadores municipales.</w:t>
      </w:r>
    </w:p>
    <w:p w:rsidR="00850585" w:rsidRPr="00CD452A" w:rsidRDefault="00850585" w:rsidP="00CD452A">
      <w:pPr>
        <w:autoSpaceDE w:val="0"/>
        <w:autoSpaceDN w:val="0"/>
        <w:adjustRightInd w:val="0"/>
        <w:spacing w:after="0" w:line="240" w:lineRule="auto"/>
        <w:jc w:val="both"/>
        <w:rPr>
          <w:rFonts w:asciiTheme="majorHAnsi" w:hAnsiTheme="majorHAnsi" w:cs="CIDFont+F3"/>
        </w:rPr>
      </w:pPr>
    </w:p>
    <w:p w:rsidR="00850585" w:rsidRPr="00CD452A" w:rsidRDefault="00850585" w:rsidP="00CD452A">
      <w:pPr>
        <w:autoSpaceDE w:val="0"/>
        <w:autoSpaceDN w:val="0"/>
        <w:adjustRightInd w:val="0"/>
        <w:spacing w:after="0" w:line="240" w:lineRule="auto"/>
        <w:jc w:val="both"/>
        <w:rPr>
          <w:rFonts w:asciiTheme="majorHAnsi" w:hAnsiTheme="majorHAnsi" w:cs="CIDFont+F3"/>
        </w:rPr>
      </w:pPr>
      <w:r w:rsidRPr="00CD452A">
        <w:rPr>
          <w:rFonts w:asciiTheme="majorHAnsi" w:hAnsiTheme="majorHAnsi" w:cs="CIDFont+F3"/>
        </w:rPr>
        <w:t xml:space="preserve">Los vendedores estarán a lo dispuesto en la ordenanza reguladora </w:t>
      </w:r>
      <w:r w:rsidRPr="00CD452A">
        <w:rPr>
          <w:rFonts w:asciiTheme="majorHAnsi" w:hAnsiTheme="majorHAnsi"/>
        </w:rPr>
        <w:t xml:space="preserve">del ejercicio de la venta ambulante fuera de establecimiento comercial en su modalidad no sedentaria BOP nº 200 de 19 de octubre de 2015) y en la Disposición Transitoria Primera del Decreto nº 65/2012, de 20 de abril, del </w:t>
      </w:r>
      <w:proofErr w:type="spellStart"/>
      <w:proofErr w:type="gramStart"/>
      <w:r w:rsidRPr="00CD452A">
        <w:rPr>
          <w:rFonts w:asciiTheme="majorHAnsi" w:hAnsiTheme="majorHAnsi"/>
        </w:rPr>
        <w:t>Consell</w:t>
      </w:r>
      <w:proofErr w:type="spellEnd"/>
      <w:r w:rsidRPr="00CD452A">
        <w:rPr>
          <w:rFonts w:asciiTheme="majorHAnsi" w:hAnsiTheme="majorHAnsi"/>
        </w:rPr>
        <w:t xml:space="preserve"> ,DOCV</w:t>
      </w:r>
      <w:proofErr w:type="gramEnd"/>
      <w:r w:rsidRPr="00CD452A">
        <w:rPr>
          <w:rFonts w:asciiTheme="majorHAnsi" w:hAnsiTheme="majorHAnsi"/>
        </w:rPr>
        <w:t xml:space="preserve"> nº 6760.</w:t>
      </w:r>
    </w:p>
    <w:p w:rsidR="00850585" w:rsidRPr="00CD452A" w:rsidRDefault="00850585" w:rsidP="00CD452A">
      <w:pPr>
        <w:autoSpaceDE w:val="0"/>
        <w:autoSpaceDN w:val="0"/>
        <w:adjustRightInd w:val="0"/>
        <w:spacing w:after="0" w:line="240" w:lineRule="auto"/>
        <w:jc w:val="both"/>
        <w:rPr>
          <w:rFonts w:asciiTheme="majorHAnsi" w:hAnsiTheme="majorHAnsi" w:cs="CIDFont+F3"/>
        </w:rPr>
      </w:pPr>
    </w:p>
    <w:p w:rsidR="0078217E" w:rsidRPr="00CD452A" w:rsidRDefault="0078217E" w:rsidP="00CD452A">
      <w:pPr>
        <w:autoSpaceDE w:val="0"/>
        <w:autoSpaceDN w:val="0"/>
        <w:adjustRightInd w:val="0"/>
        <w:spacing w:after="0" w:line="240" w:lineRule="auto"/>
        <w:jc w:val="both"/>
        <w:rPr>
          <w:rFonts w:asciiTheme="majorHAnsi" w:hAnsiTheme="majorHAnsi" w:cs="CIDFont+F2"/>
        </w:rPr>
      </w:pPr>
    </w:p>
    <w:p w:rsidR="0078217E" w:rsidRPr="00CD452A" w:rsidRDefault="0078217E" w:rsidP="00CD452A">
      <w:pPr>
        <w:autoSpaceDE w:val="0"/>
        <w:autoSpaceDN w:val="0"/>
        <w:adjustRightInd w:val="0"/>
        <w:spacing w:after="0" w:line="240" w:lineRule="auto"/>
        <w:jc w:val="both"/>
        <w:rPr>
          <w:rFonts w:asciiTheme="majorHAnsi" w:hAnsiTheme="majorHAnsi"/>
        </w:rPr>
      </w:pPr>
      <w:r w:rsidRPr="00CD452A">
        <w:rPr>
          <w:rFonts w:asciiTheme="majorHAnsi" w:hAnsiTheme="majorHAnsi" w:cs="CIDFont+F3"/>
          <w:b/>
        </w:rPr>
        <w:t>Por último se INFORMA</w:t>
      </w:r>
      <w:r w:rsidRPr="00CD452A">
        <w:rPr>
          <w:rFonts w:asciiTheme="majorHAnsi" w:hAnsiTheme="majorHAnsi" w:cs="CIDFont+F3"/>
        </w:rPr>
        <w:t xml:space="preserve"> </w:t>
      </w:r>
      <w:r w:rsidRPr="00CD452A">
        <w:rPr>
          <w:rFonts w:asciiTheme="majorHAnsi" w:hAnsiTheme="majorHAnsi" w:cs="CIDFont+F2"/>
        </w:rPr>
        <w:t>que los vendedores no sedentarios deberán observar lo dispuesto en la normativa vigente, debiendo estar en posesión en el lugar de la venta de las correspondientes facturas y documentos que acrediten la procedencia de los productos así como de carteles y etiquetas en los que se expongan suficientemente visibles para el público, los precios de venta de los productos ofertados. Así mismo deberán disponer de hojas de reclamaciones y cuantos documentos sean legal o reglamentariamente establecidos.</w:t>
      </w:r>
    </w:p>
    <w:sectPr w:rsidR="0078217E" w:rsidRPr="00CD452A" w:rsidSect="00EC76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C35"/>
    <w:multiLevelType w:val="hybridMultilevel"/>
    <w:tmpl w:val="E9CCB5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217E"/>
    <w:rsid w:val="0036734A"/>
    <w:rsid w:val="003F4226"/>
    <w:rsid w:val="00486472"/>
    <w:rsid w:val="00670A99"/>
    <w:rsid w:val="0078217E"/>
    <w:rsid w:val="007A407D"/>
    <w:rsid w:val="00850585"/>
    <w:rsid w:val="008B2000"/>
    <w:rsid w:val="009249A0"/>
    <w:rsid w:val="00932D71"/>
    <w:rsid w:val="009622DA"/>
    <w:rsid w:val="00996986"/>
    <w:rsid w:val="009E01BF"/>
    <w:rsid w:val="00AD08B5"/>
    <w:rsid w:val="00AD696F"/>
    <w:rsid w:val="00AE0149"/>
    <w:rsid w:val="00B3446E"/>
    <w:rsid w:val="00B82E9B"/>
    <w:rsid w:val="00BD3B4E"/>
    <w:rsid w:val="00C60F66"/>
    <w:rsid w:val="00CD452A"/>
    <w:rsid w:val="00CD6F26"/>
    <w:rsid w:val="00D87066"/>
    <w:rsid w:val="00EC76EB"/>
    <w:rsid w:val="00F36B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2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17E"/>
    <w:rPr>
      <w:rFonts w:ascii="Tahoma" w:hAnsi="Tahoma" w:cs="Tahoma"/>
      <w:sz w:val="16"/>
      <w:szCs w:val="16"/>
    </w:rPr>
  </w:style>
  <w:style w:type="paragraph" w:styleId="Textoindependiente">
    <w:name w:val="Body Text"/>
    <w:basedOn w:val="Normal"/>
    <w:link w:val="TextoindependienteCar"/>
    <w:semiHidden/>
    <w:unhideWhenUsed/>
    <w:rsid w:val="00AD08B5"/>
    <w:pPr>
      <w:widowControl w:val="0"/>
      <w:suppressAutoHyphens/>
      <w:spacing w:after="120" w:line="240" w:lineRule="auto"/>
    </w:pPr>
    <w:rPr>
      <w:rFonts w:ascii="Verdana" w:eastAsia="Lucida Sans Unicode" w:hAnsi="Verdana" w:cs="Times New Roman"/>
      <w:kern w:val="2"/>
      <w:szCs w:val="24"/>
    </w:rPr>
  </w:style>
  <w:style w:type="character" w:customStyle="1" w:styleId="TextoindependienteCar">
    <w:name w:val="Texto independiente Car"/>
    <w:basedOn w:val="Fuentedeprrafopredeter"/>
    <w:link w:val="Textoindependiente"/>
    <w:semiHidden/>
    <w:rsid w:val="00AD08B5"/>
    <w:rPr>
      <w:rFonts w:ascii="Verdana" w:eastAsia="Lucida Sans Unicode" w:hAnsi="Verdana" w:cs="Times New Roman"/>
      <w:kern w:val="2"/>
      <w:szCs w:val="24"/>
    </w:rPr>
  </w:style>
  <w:style w:type="paragraph" w:styleId="Prrafodelista">
    <w:name w:val="List Paragraph"/>
    <w:basedOn w:val="Normal"/>
    <w:uiPriority w:val="34"/>
    <w:qFormat/>
    <w:rsid w:val="00AD08B5"/>
    <w:pPr>
      <w:ind w:left="720"/>
      <w:contextualSpacing/>
    </w:pPr>
  </w:style>
</w:styles>
</file>

<file path=word/webSettings.xml><?xml version="1.0" encoding="utf-8"?>
<w:webSettings xmlns:r="http://schemas.openxmlformats.org/officeDocument/2006/relationships" xmlns:w="http://schemas.openxmlformats.org/wordprocessingml/2006/main">
  <w:divs>
    <w:div w:id="3871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cp:keywords/>
  <dc:description/>
  <cp:lastModifiedBy>adl</cp:lastModifiedBy>
  <cp:revision>13</cp:revision>
  <dcterms:created xsi:type="dcterms:W3CDTF">2020-05-14T06:46:00Z</dcterms:created>
  <dcterms:modified xsi:type="dcterms:W3CDTF">2022-04-12T10:54:00Z</dcterms:modified>
</cp:coreProperties>
</file>